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Sexuality Privilege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1. I have formalized or could formalize my love relationship legally through marriage.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2. I can move about in public without fear of being harassed or physically attacked because of my sexual identity.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3. I do not have to fear negative consequences if my coworkers find out about my sexual identity.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4. If I want to, I can easily find a religious community that welcomes persons of my sexual identity.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5. No one questions the “normality” of my sexuality.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6. People don't ask me why I “chose” my sexual identity.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7. I easily can find sex education literature about my sexual identity.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 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Ability Privilege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1. I can assume that I will easily have physical access to any building.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2. I have never been taunted, teased, or ostracized due to a disability.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3. I can do well in a challenging situation without being told I am an inspiration because of my ability status.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4. I can go shopping alone and expect to find appropriate accommodations to make the experience hassle</w:t>
      </w:r>
      <w:r>
        <w:rPr>
          <w:rFonts w:ascii="Cambria Math" w:hAnsi="Cambria Math" w:cs="Cambria Math"/>
          <w:sz w:val="27"/>
          <w:szCs w:val="27"/>
        </w:rPr>
        <w:t>‐</w:t>
      </w:r>
      <w:r>
        <w:rPr>
          <w:rFonts w:ascii="Arial" w:hAnsi="Arial"/>
          <w:sz w:val="27"/>
          <w:szCs w:val="27"/>
        </w:rPr>
        <w:t>free.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5. I do not have to request accommodations due to my ability status.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6. If I am not hired for a job, I do not question if it was due to my physical or mental ability.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7. Other people do not think that my mental ability is limited because of my physical ability.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 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lastRenderedPageBreak/>
        <w:t>Gender/Sex Privilege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1. If I have children and a successful career, few people will ask me how I balance work and home.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2. I do not have to think about the message my wardrobe sends about my sexual availability.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3. I never worry about being recognized as the sex/gender with which I identify.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4. A decision to hire me will never be based on assumptions about whether or not I might plan to have a family soon.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5. I am less likely to be sexually harassed at work than persons of other gender identities.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6. In general, I am not under much pressure to be thin or to worry about how people will respond to me if I’m overweight.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7. Major religions in the world are led mainly by people of my sex.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 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Race Privilege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1. Mainstream media routinely depict people of my race in a wide range of roles.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2. Children in my racial group do not need to be educated about systemic racism for their daily physical safety.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3. I can be sure that if I need legal or medical help, my race will not work against me.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4. I can take a job without people thinking I was hired only because of my race.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5. I can do well in a challenging situation without being called a credit to my race.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6. I am never asked to speak for all the people of my racial group.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lastRenderedPageBreak/>
        <w:t>7. I can go shopping without concern that store employees will monitor me because of my race.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Style w:val="wixguard"/>
          <w:rFonts w:ascii="Arial" w:hAnsi="Arial"/>
          <w:sz w:val="27"/>
          <w:szCs w:val="27"/>
        </w:rPr>
        <w:t>​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Religious Privilege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1. I can assume that I will not have to work or go to school on my religious holidays.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2. I can be sure that mainstream media will celebrate the holidays of my religion.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3. My religious views are reflected by the majority of government officials and political candidates.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4. Food that honors my religious practices can be easily found in any restaurant or grocery store.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5. Places to worship or practice my religion are numerous in my community.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6. Most people do not consider my religious practices to be “weird.”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7. I do not need to worry about negative consequences of disclosing my religious identity to others.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 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Class Privilege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1. I can be sure that my social class will be an advantage when I seek medical or legal help.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2. I am fairly certain that I will not have to skip meals because I cannot afford to eat.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3. I have a savings account with at least a month’s expenses in case of emergency.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4. In case of a medical emergency, I won’t have to decide against visiting a doctor or a hospital due to economic reasons.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5. I don’t HAVE TO rely on public transportation; I can afford my own vehicle.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lastRenderedPageBreak/>
        <w:t>6. My neighborhood is relatively free of obvious drug use, prostitution, and violent crime.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7. Most experts appearing in mass media seem to be from my social class.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 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Nationality/Citizenship Privilege (U.S.)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1. If I apply for a job, my legal right to work in this country probably will not be questioned. 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2. I will never be denied housing in the U.S. due to my citizenship.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3. I can go into any bank and set up a checking account without fear of discrimination.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4. I can be reasonably sure that if I need legal or medical assistance, my citizenship status will not matter.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5. I do not fear that my employer will threaten me with deportation.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6. If I wanted to, I could travel freely to almost any country and be admitted back into the U.S.</w:t>
      </w:r>
    </w:p>
    <w:p w:rsidR="00125758" w:rsidRDefault="00125758" w:rsidP="00125758">
      <w:pPr>
        <w:pStyle w:val="font8"/>
        <w:rPr>
          <w:sz w:val="27"/>
          <w:szCs w:val="27"/>
        </w:rPr>
      </w:pPr>
      <w:r>
        <w:rPr>
          <w:rFonts w:ascii="Arial" w:hAnsi="Arial"/>
          <w:sz w:val="27"/>
          <w:szCs w:val="27"/>
        </w:rPr>
        <w:t>7. If I were a victim of a crime, I wouldn’t think twice about seeking police assistance due to my citizenship status.</w:t>
      </w:r>
    </w:p>
    <w:p w:rsidR="00125758" w:rsidRDefault="00125758">
      <w:bookmarkStart w:id="0" w:name="_GoBack"/>
      <w:bookmarkEnd w:id="0"/>
    </w:p>
    <w:sectPr w:rsidR="0012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58"/>
    <w:rsid w:val="0012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06DBA-3099-4385-B2C1-98C280B2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1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12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Regoinal Health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Kaaren</dc:creator>
  <cp:keywords/>
  <dc:description/>
  <cp:lastModifiedBy>Flint, Kaaren</cp:lastModifiedBy>
  <cp:revision>1</cp:revision>
  <dcterms:created xsi:type="dcterms:W3CDTF">2019-07-10T01:26:00Z</dcterms:created>
  <dcterms:modified xsi:type="dcterms:W3CDTF">2019-07-10T01:26:00Z</dcterms:modified>
</cp:coreProperties>
</file>